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F7E3" w14:textId="77777777" w:rsidR="00E7266A" w:rsidRPr="009C0DAF" w:rsidRDefault="00E7266A" w:rsidP="00E7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C0DAF">
        <w:rPr>
          <w:rFonts w:ascii="Times New Roman" w:hAnsi="Times New Roman" w:cs="Times New Roman"/>
          <w:color w:val="000000"/>
          <w:sz w:val="36"/>
          <w:szCs w:val="36"/>
        </w:rPr>
        <w:t>Hedon Primary School</w:t>
      </w:r>
    </w:p>
    <w:p w14:paraId="441CA00C" w14:textId="77777777" w:rsidR="00E7266A" w:rsidRPr="009C0DAF" w:rsidRDefault="004B7B9E" w:rsidP="00E7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C0DAF">
        <w:rPr>
          <w:rFonts w:ascii="Times New Roman" w:hAnsi="Times New Roman" w:cs="Times New Roman"/>
          <w:color w:val="000000"/>
          <w:sz w:val="36"/>
          <w:szCs w:val="36"/>
        </w:rPr>
        <w:t>Medical Conditions</w:t>
      </w:r>
      <w:r w:rsidR="00E7266A" w:rsidRPr="009C0DAF">
        <w:rPr>
          <w:rFonts w:ascii="Times New Roman" w:hAnsi="Times New Roman" w:cs="Times New Roman"/>
          <w:color w:val="000000"/>
          <w:sz w:val="36"/>
          <w:szCs w:val="36"/>
        </w:rPr>
        <w:t xml:space="preserve"> Policy</w:t>
      </w:r>
    </w:p>
    <w:p w14:paraId="1934CB5F" w14:textId="77777777" w:rsidR="00E7266A" w:rsidRPr="009C0DAF" w:rsidRDefault="00E7266A" w:rsidP="00E7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ABB47" w14:textId="77777777" w:rsidR="0055291B" w:rsidRPr="009C0DAF" w:rsidRDefault="0055291B" w:rsidP="00552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DAF">
        <w:rPr>
          <w:rFonts w:ascii="Times New Roman" w:hAnsi="Times New Roman" w:cs="Times New Roman"/>
          <w:b/>
          <w:bCs/>
          <w:sz w:val="24"/>
          <w:szCs w:val="24"/>
        </w:rPr>
        <w:t xml:space="preserve">Approved by governor committee </w:t>
      </w:r>
      <w:r w:rsidR="009051D8" w:rsidRPr="009C0DA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051D8" w:rsidRPr="009C0D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051D8" w:rsidRPr="009C0DAF">
        <w:rPr>
          <w:rFonts w:ascii="Times New Roman" w:hAnsi="Times New Roman" w:cs="Times New Roman"/>
          <w:b/>
          <w:bCs/>
          <w:sz w:val="24"/>
          <w:szCs w:val="24"/>
        </w:rPr>
        <w:t xml:space="preserve"> March 2016</w:t>
      </w:r>
      <w:r w:rsidRPr="009C0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9F5C60" w14:textId="77777777" w:rsidR="0055291B" w:rsidRPr="009C0DAF" w:rsidRDefault="008158FC" w:rsidP="00552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 by full governors</w:t>
      </w:r>
      <w:r w:rsidR="0055291B" w:rsidRPr="009C0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6E6" w:rsidRPr="009C0DAF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546E6" w:rsidRPr="009C0DAF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32A79097" w14:textId="011AB5CE" w:rsidR="0055291B" w:rsidRDefault="0055291B" w:rsidP="00552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DAF">
        <w:rPr>
          <w:rFonts w:ascii="Times New Roman" w:hAnsi="Times New Roman" w:cs="Times New Roman"/>
          <w:b/>
          <w:bCs/>
          <w:sz w:val="24"/>
          <w:szCs w:val="24"/>
        </w:rPr>
        <w:t>Review date</w:t>
      </w:r>
      <w:r w:rsidR="00F546E6" w:rsidRPr="009C0DAF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="00F546E6" w:rsidRPr="009C0D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F546E6" w:rsidRPr="009C0DAF">
        <w:rPr>
          <w:rFonts w:ascii="Times New Roman" w:hAnsi="Times New Roman" w:cs="Times New Roman"/>
          <w:b/>
          <w:bCs/>
          <w:sz w:val="24"/>
          <w:szCs w:val="24"/>
        </w:rPr>
        <w:t xml:space="preserve"> November 2017</w:t>
      </w:r>
      <w:r w:rsidR="00F71768">
        <w:rPr>
          <w:rFonts w:ascii="Times New Roman" w:hAnsi="Times New Roman" w:cs="Times New Roman"/>
          <w:b/>
          <w:bCs/>
          <w:sz w:val="24"/>
          <w:szCs w:val="24"/>
        </w:rPr>
        <w:t>, 4</w:t>
      </w:r>
      <w:r w:rsidR="00F71768" w:rsidRPr="00F717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71768">
        <w:rPr>
          <w:rFonts w:ascii="Times New Roman" w:hAnsi="Times New Roman" w:cs="Times New Roman"/>
          <w:b/>
          <w:bCs/>
          <w:sz w:val="24"/>
          <w:szCs w:val="24"/>
        </w:rPr>
        <w:t xml:space="preserve"> February 2020</w:t>
      </w:r>
      <w:r w:rsidR="004935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50D0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50D0F" w:rsidRPr="00550D0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550D0F">
        <w:rPr>
          <w:rFonts w:ascii="Times New Roman" w:hAnsi="Times New Roman" w:cs="Times New Roman"/>
          <w:b/>
          <w:bCs/>
          <w:sz w:val="24"/>
          <w:szCs w:val="24"/>
        </w:rPr>
        <w:t xml:space="preserve"> March 2022</w:t>
      </w:r>
      <w:r w:rsidR="004935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62AFCB" w14:textId="77777777" w:rsidR="003B7CE1" w:rsidRPr="009C0DAF" w:rsidRDefault="003B7CE1" w:rsidP="00552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Reviewed every </w:t>
      </w:r>
      <w:r w:rsidR="0049352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years unless policy changes.</w:t>
      </w:r>
    </w:p>
    <w:p w14:paraId="21FEEEC4" w14:textId="77777777" w:rsidR="00E7266A" w:rsidRPr="009C0DAF" w:rsidRDefault="00E7266A" w:rsidP="00E7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A9DE2" w14:textId="77777777" w:rsidR="004B7B9E" w:rsidRPr="009C0DAF" w:rsidRDefault="00E726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C0DAF">
        <w:rPr>
          <w:rFonts w:ascii="Times New Roman" w:hAnsi="Times New Roman" w:cs="Times New Roman"/>
          <w:b/>
          <w:color w:val="000000"/>
          <w:sz w:val="20"/>
          <w:szCs w:val="20"/>
        </w:rPr>
        <w:t>Introduction</w:t>
      </w:r>
    </w:p>
    <w:p w14:paraId="3427C849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is an inclus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ive community that welcomes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supports pupils with medical conditions.</w:t>
      </w:r>
    </w:p>
    <w:p w14:paraId="753B628C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provi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des all pupils with any medical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condition the same opportunities as others at school.</w:t>
      </w:r>
    </w:p>
    <w:p w14:paraId="02408063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We will help to ensure they can:</w:t>
      </w:r>
    </w:p>
    <w:p w14:paraId="7F89FC40" w14:textId="77777777" w:rsidR="004B7B9E" w:rsidRPr="009C0DAF" w:rsidRDefault="004B7B9E" w:rsidP="00792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be healthy</w:t>
      </w:r>
    </w:p>
    <w:p w14:paraId="6B9F1C7C" w14:textId="77777777" w:rsidR="004B7B9E" w:rsidRPr="009C0DAF" w:rsidRDefault="004B7B9E" w:rsidP="00792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stay safe</w:t>
      </w:r>
    </w:p>
    <w:p w14:paraId="5214ADEB" w14:textId="77777777" w:rsidR="004B7B9E" w:rsidRPr="009C0DAF" w:rsidRDefault="004B7B9E" w:rsidP="00792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enjoy and achieve</w:t>
      </w:r>
    </w:p>
    <w:p w14:paraId="7E60E75C" w14:textId="77777777" w:rsidR="004B7B9E" w:rsidRPr="009C0DAF" w:rsidRDefault="004B7B9E" w:rsidP="00792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make a positive contribution</w:t>
      </w:r>
    </w:p>
    <w:p w14:paraId="6698B034" w14:textId="77777777" w:rsidR="004B7B9E" w:rsidRPr="009C0DAF" w:rsidRDefault="004B7B9E" w:rsidP="00792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achieve economic wellbeing once they leave school.</w:t>
      </w:r>
    </w:p>
    <w:p w14:paraId="0AAC976E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A3A16F4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The school makes sure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all staff understand their duty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of care to children and young people in the event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of an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emergency.</w:t>
      </w:r>
    </w:p>
    <w:p w14:paraId="418F46C3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309A828E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All staff feel confid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ent in knowing what to do in an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emergency.</w:t>
      </w:r>
    </w:p>
    <w:p w14:paraId="328F41A7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3CD662C2" w14:textId="77777777" w:rsidR="00283186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This school understands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that certain medical conditions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are debilitating an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 potentially life threatening,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particularly if poorly managed or misunderstood.</w:t>
      </w:r>
    </w:p>
    <w:p w14:paraId="07978412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5AB266FA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understan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ds the importance of medication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and care being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taken as directed by healthcare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professionals and parents.</w:t>
      </w:r>
    </w:p>
    <w:p w14:paraId="092566C1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7AE3BD19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All staff understand the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medical conditions that affect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pupils at this school. Staff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receive training on the impact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medical conditions can have on pupils.</w:t>
      </w:r>
    </w:p>
    <w:p w14:paraId="0DDA50C3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B58F2E1" w14:textId="77777777" w:rsidR="00283186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The named member of sc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hool staff responsible for this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medical conditions po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>licy and its implementation is Mrs Barnett.</w:t>
      </w:r>
    </w:p>
    <w:p w14:paraId="6E6A5164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16"/>
          <w:szCs w:val="20"/>
        </w:rPr>
      </w:pPr>
    </w:p>
    <w:p w14:paraId="7FC1573F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81C"/>
          <w:sz w:val="16"/>
          <w:szCs w:val="20"/>
        </w:rPr>
      </w:pPr>
      <w:r w:rsidRPr="009C0DAF">
        <w:rPr>
          <w:rFonts w:ascii="Times New Roman" w:hAnsi="Times New Roman" w:cs="Times New Roman"/>
          <w:b/>
          <w:color w:val="1A181C"/>
          <w:sz w:val="20"/>
          <w:szCs w:val="24"/>
        </w:rPr>
        <w:t>Policy framework</w:t>
      </w:r>
    </w:p>
    <w:p w14:paraId="373CF7B6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The policy framework d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escribes the essential criteria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for how the school can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meet the needs of children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young people with long-term medical conditions.</w:t>
      </w:r>
    </w:p>
    <w:p w14:paraId="38F7C348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40B638C" w14:textId="77777777" w:rsidR="004B7B9E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his school is an in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clusive community that supports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and welcomes pupils with medical conditions.</w:t>
      </w:r>
    </w:p>
    <w:p w14:paraId="13F6A2CA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is wel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coming and supportive of pupils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with medical condit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ions. It provides children with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medical conditi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ons with the same opportunities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access to ac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tivities (both school based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out-of-school) as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other pupils. No child will be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denied admissio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 or prevented from taking up a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place in this school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because arrangements for their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medical condition have not been made.</w:t>
      </w:r>
    </w:p>
    <w:p w14:paraId="77CFEA4F" w14:textId="77777777" w:rsidR="0079297A" w:rsidRPr="009C0DAF" w:rsidRDefault="0079297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7E5CCB1C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will li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sten to the views of pupils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parents.</w:t>
      </w:r>
    </w:p>
    <w:p w14:paraId="48E8FF76" w14:textId="77777777" w:rsidR="0079297A" w:rsidRPr="009C0DAF" w:rsidRDefault="0079297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2D9D294F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Pupils and parents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feel confident in the care they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receive from this sc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hool and the level of that care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meets their needs.</w:t>
      </w:r>
    </w:p>
    <w:p w14:paraId="01469491" w14:textId="77777777" w:rsidR="0079297A" w:rsidRPr="009C0DAF" w:rsidRDefault="0079297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BBE427D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Staff understand the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medical conditions of pupils at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and that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they may be serious, adversely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affect a child’s qual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ity of life and impact on their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ability to learn.</w:t>
      </w:r>
    </w:p>
    <w:p w14:paraId="1D0977A7" w14:textId="77777777" w:rsidR="0079297A" w:rsidRPr="009C0DAF" w:rsidRDefault="0079297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F3FF02A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All staff understand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their duty of care to children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young people and know wha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 to do in the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event of an emergency.</w:t>
      </w:r>
    </w:p>
    <w:p w14:paraId="22ED36B7" w14:textId="77777777" w:rsidR="0079297A" w:rsidRPr="009C0DAF" w:rsidRDefault="0079297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158D633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The whole sc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hool and local health community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understand and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support the medical conditions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policy.</w:t>
      </w:r>
    </w:p>
    <w:p w14:paraId="481E17D7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lastRenderedPageBreak/>
        <w:t>This school underst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ands that all children with the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same medical c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ondition will not have the same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needs.</w:t>
      </w:r>
    </w:p>
    <w:p w14:paraId="458562DE" w14:textId="77777777" w:rsidR="0079297A" w:rsidRPr="009C0DAF" w:rsidRDefault="0079297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292EBE7C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The school recogni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ses that duties in the Children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Families Act (England only), the Equality Act</w:t>
      </w:r>
    </w:p>
    <w:p w14:paraId="014E5ABD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(England, Wales a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nd Scotland) and the Disability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Discrimination Act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(Northern Ireland only) relate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to children with d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isability or medical conditions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are anticipatory.</w:t>
      </w:r>
    </w:p>
    <w:p w14:paraId="35FBC746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7188E44" w14:textId="77777777" w:rsidR="004B7B9E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his school’s med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ical conditions policy is drawn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up in consultation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with a wide range of local key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stakeholders wi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thin both the school and health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settings.</w:t>
      </w:r>
    </w:p>
    <w:p w14:paraId="241690BC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Stakeholders should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>include pupils, parents, school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, school staff, governor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s, the school employer,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relevant loc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al health services and relevant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supporter organisations.</w:t>
      </w:r>
    </w:p>
    <w:p w14:paraId="10BB4175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9C0DAF">
        <w:rPr>
          <w:rFonts w:ascii="Times New Roman" w:hAnsi="Times New Roman" w:cs="Times New Roman"/>
          <w:b/>
          <w:bCs/>
          <w:color w:val="FFFFFF"/>
          <w:sz w:val="20"/>
          <w:szCs w:val="20"/>
        </w:rPr>
        <w:t>8.18</w:t>
      </w:r>
    </w:p>
    <w:p w14:paraId="7ACAF214" w14:textId="77777777" w:rsidR="004B7B9E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he medical co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nditions policy is supported by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a clear commun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ication plan for staff, parents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and other key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stakeholders to ensure its full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implementation.</w:t>
      </w:r>
    </w:p>
    <w:p w14:paraId="56B5DB88" w14:textId="77777777" w:rsidR="004B7B9E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Pupils, parents, relev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ant local healthcare staff,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other external s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takeholders are informed of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reminded abou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 the medical conditions policy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through clear communication channels.</w:t>
      </w:r>
    </w:p>
    <w:p w14:paraId="19B3CA66" w14:textId="77777777" w:rsidR="009C0DAF" w:rsidRDefault="009C0DAF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2168644D" w14:textId="77777777" w:rsidR="009C0DAF" w:rsidRPr="009C0DAF" w:rsidRDefault="009C0DAF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b/>
          <w:color w:val="1A181C"/>
          <w:sz w:val="20"/>
          <w:szCs w:val="20"/>
        </w:rPr>
        <w:t>Individual Healthcare Plans</w:t>
      </w:r>
    </w:p>
    <w:p w14:paraId="3CDCAF1F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7937073C" w14:textId="77777777" w:rsidR="004B7B9E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ll children with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 medical condition should have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an individual healthcare plan (IHP).</w:t>
      </w:r>
    </w:p>
    <w:p w14:paraId="4F1D73DE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37F2FB38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An IHP details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exactly what care a child needs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in school, when t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hey need it and who is going to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give it.</w:t>
      </w:r>
    </w:p>
    <w:p w14:paraId="7F9C5893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2BFEF950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It should also in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clude information on the impact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any health condition may have on a child’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learning,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behaviour or classroom performance.</w:t>
      </w:r>
    </w:p>
    <w:p w14:paraId="6FAF39EB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304DCDA1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This should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be drawn up with input from the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child (if appropriat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e) their parent/carer, relevant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school staff and heal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thcare professionals, ideally a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specialist if the child has one.</w:t>
      </w:r>
    </w:p>
    <w:p w14:paraId="33D66AA3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43C5BE30" w14:textId="77777777" w:rsidR="004B7B9E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ll staff understand and are trained in what t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do in an emer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gency for children with medical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conditions at this school.</w:t>
      </w:r>
    </w:p>
    <w:p w14:paraId="141E2283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631EC4B8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All school staff, inclu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ding temporary or supply staff,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are aware of the me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dical conditions at this school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understand the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ir duty of care to pupils in an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emergency.</w:t>
      </w:r>
    </w:p>
    <w:p w14:paraId="2E6DAB79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405818A0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All staff recei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ve training in what to do in an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emergency and th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is is refreshed at least once a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year.</w:t>
      </w:r>
    </w:p>
    <w:p w14:paraId="0EB57989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63043437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 child’s IHP shou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ld, explain what help they need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in an emergency.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The IHP will accompany a pupil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should they ne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ed to attend hospital. Parental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permission will be sought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and recorded in the IHP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for sharing the IHP within emergency care settings.</w:t>
      </w:r>
    </w:p>
    <w:p w14:paraId="33540BB5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3A51DD8B" w14:textId="77777777" w:rsidR="004B7B9E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ll staff un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derstand and are trained in the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school’s general emergency procedures.</w:t>
      </w:r>
    </w:p>
    <w:p w14:paraId="71ACFF93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4D5A1B1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All staff, including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temporary or supply staff, know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what action to t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ake in an emergency and receive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updates at least yearly.</w:t>
      </w:r>
    </w:p>
    <w:p w14:paraId="62A8BD5E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7E75B695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If a pupil needs 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to attend hospital, a member of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staff (preferably kno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wn to the pupil) will stay with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them until a paren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 arrives, or accompany a child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taken to hospital by ambulance.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They will not take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pupils to hospital in their own car.</w:t>
      </w:r>
    </w:p>
    <w:p w14:paraId="04EA6081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2E84D768" w14:textId="77777777" w:rsidR="004B7B9E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his school has c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lear guidance on providing care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and support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and administering medication at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school.</w:t>
      </w:r>
    </w:p>
    <w:p w14:paraId="39488081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2D76B8E5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 understands the importance of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medication b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eing taken and care received as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detailed in the pupil’s IHP.</w:t>
      </w:r>
    </w:p>
    <w:p w14:paraId="3E9FEF79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8B2DD56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wil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 make sure that there </w:t>
      </w:r>
      <w:r w:rsidR="00493525" w:rsidRPr="009C0DAF">
        <w:rPr>
          <w:rFonts w:ascii="Times New Roman" w:hAnsi="Times New Roman" w:cs="Times New Roman"/>
          <w:color w:val="1A181C"/>
          <w:sz w:val="20"/>
          <w:szCs w:val="20"/>
        </w:rPr>
        <w:t>is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more </w:t>
      </w:r>
      <w:r w:rsidR="009C0DAF">
        <w:rPr>
          <w:rFonts w:ascii="Times New Roman" w:hAnsi="Times New Roman" w:cs="Times New Roman"/>
          <w:color w:val="1A181C"/>
          <w:sz w:val="20"/>
          <w:szCs w:val="20"/>
        </w:rPr>
        <w:t>than one member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of staff who have been trained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to administer t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he medication and meet the care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needs of an individ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ual child. This includes escort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staff for home to school transport if necessary.</w:t>
      </w:r>
    </w:p>
    <w:p w14:paraId="20E1E0B2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475C5D6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lastRenderedPageBreak/>
        <w:t>This school will e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nsure that there are sufficient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numbers of staff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trained to cover any absences,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staff turnove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r and other contingencies. This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school’s governin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g body has made sure that there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is the appropriate l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evel of insurance and liability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cover in place.</w:t>
      </w:r>
    </w:p>
    <w:p w14:paraId="05336CED" w14:textId="77777777" w:rsidR="00283186" w:rsidRPr="009C0DAF" w:rsidRDefault="00283186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20E66CD5" w14:textId="77777777" w:rsidR="009C0DAF" w:rsidRPr="009C0DAF" w:rsidRDefault="009C0DAF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b/>
          <w:color w:val="1A181C"/>
          <w:sz w:val="20"/>
          <w:szCs w:val="20"/>
        </w:rPr>
        <w:t>Medication</w:t>
      </w:r>
    </w:p>
    <w:p w14:paraId="42E9EBB7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will no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 give medication (prescription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or non-prescripti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on) to a child under 16 without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 parent’s writte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 consent except in exceptional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circumstances, a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nd every effort will be made to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encourage the pupil</w:t>
      </w:r>
      <w:r w:rsidR="00283186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to involve their parent, while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respecting their confidentiality.</w:t>
      </w:r>
    </w:p>
    <w:p w14:paraId="23049822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When administeri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ng medication, for example pain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relief, this schoo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 will check the maximum dosage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when the previous dose was given. Parents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will be informed. This school will not give a pupil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under 16 aspirin unless prescribed by a doctor.</w:t>
      </w:r>
    </w:p>
    <w:p w14:paraId="024D233A" w14:textId="77777777" w:rsidR="008B0C38" w:rsidRPr="009C0DAF" w:rsidRDefault="008B0C38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644D177F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This school will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make sure that a trained member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of staff is availa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ble to accompany a pupil with a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medical condition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on an off-site visit, including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overnight stays.</w:t>
      </w:r>
    </w:p>
    <w:p w14:paraId="7C8B6284" w14:textId="77777777" w:rsidR="008B0C38" w:rsidRPr="009C0DAF" w:rsidRDefault="008B0C38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A4F4AB5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Parents at this sch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ool understand that they should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let the school know immediately if their child’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needs change.</w:t>
      </w:r>
    </w:p>
    <w:p w14:paraId="1EF1B2D6" w14:textId="77777777" w:rsidR="008B0C38" w:rsidRPr="009C0DAF" w:rsidRDefault="008B0C38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39666E3F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If a pupil misu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ses their medication, or anyone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else’s, their parent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is informed as soon as possible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the school’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disciplinary procedures 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followed.</w:t>
      </w:r>
    </w:p>
    <w:p w14:paraId="29A02AB3" w14:textId="77777777" w:rsidR="008B0C38" w:rsidRPr="009C0DAF" w:rsidRDefault="008B0C38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092D745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has c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lear guidance on the storage of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medication and equipment at school.</w:t>
      </w:r>
    </w:p>
    <w:p w14:paraId="1C59150F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makes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sure that all staff understand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what constitutes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an emergency for an individual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child and makes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>sure that emergency medication/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equipment is readily avail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able wherever the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child is in the sch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ool and on off-site activities,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is not lock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ed away. Pupils may carry their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emergency medicat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ion with them if they wish/this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is appropriate.</w:t>
      </w:r>
    </w:p>
    <w:p w14:paraId="2089B39F" w14:textId="77777777" w:rsidR="008B0C38" w:rsidRPr="009C0DAF" w:rsidRDefault="008B0C38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5DBCB191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Pupils may carry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their own medication/equipment,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or they should know exactly where to access it.</w:t>
      </w:r>
    </w:p>
    <w:p w14:paraId="2AF4DEDB" w14:textId="77777777" w:rsidR="008B0C38" w:rsidRPr="009C0DAF" w:rsidRDefault="008B0C38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F164B2F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Pupils can car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ry controlled drugs if they 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competent,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otherwise this school will keep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controlled drugs s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tored securely, but accessibly,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with only named sta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ff having access. Staff at this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school can administ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er a controlled drug to a pupil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once they have had specialist training.</w:t>
      </w:r>
    </w:p>
    <w:p w14:paraId="654EF275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20B86F09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wil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 make sure that all medication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is stored safel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y, and that pupils with medical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conditions know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where they are at all times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have access to them immediately.</w:t>
      </w:r>
    </w:p>
    <w:p w14:paraId="5E8881C3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35E6F958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will store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medication that is in date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labelled in its origin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al container where possible, in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accordance with its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instructions. The exception to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is insulin, whic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h though must still be in date,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will generally be supplied in an insulin injector pe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or a pump.</w:t>
      </w:r>
    </w:p>
    <w:p w14:paraId="78F88732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71678E62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Parents are as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>ked to collect all medications/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equipment at the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end of the school term, and to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provide new and in-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date medication at the start of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each term.</w:t>
      </w:r>
    </w:p>
    <w:p w14:paraId="2CCE444F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01F442C" w14:textId="77777777" w:rsidR="004B7B9E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dispo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ses of needles and other sharps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in line with local policies. Sharps bo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xes are kept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securely at schoo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 and will accompany a child on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off-site visits. They a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re collected and disposed of in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line with local authority procedures.</w:t>
      </w:r>
    </w:p>
    <w:p w14:paraId="4A870BAC" w14:textId="77777777" w:rsidR="009C0DAF" w:rsidRDefault="009C0DAF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39D7AE76" w14:textId="77777777" w:rsidR="008B0C38" w:rsidRPr="009C0DAF" w:rsidRDefault="009C0DAF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b/>
          <w:color w:val="1A181C"/>
          <w:sz w:val="20"/>
          <w:szCs w:val="20"/>
        </w:rPr>
        <w:t>Record keeping</w:t>
      </w:r>
    </w:p>
    <w:p w14:paraId="224CB917" w14:textId="77777777" w:rsidR="004B7B9E" w:rsidRPr="009C0DAF" w:rsidRDefault="008B0C38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This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school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has clear guidance about record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keeping.</w:t>
      </w:r>
    </w:p>
    <w:p w14:paraId="7465611F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Parents at this scho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ol are asked if their child has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any medical conditions on the enrolment form.</w:t>
      </w:r>
    </w:p>
    <w:p w14:paraId="704BE42F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us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es an IHP to record the support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 individual p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upil needs around their medical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condition. The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IHP is developed with the pupil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(where appropriate), parent,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school staff, specialist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nurse (where appro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priate) and relevant healthcare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services.</w:t>
      </w:r>
    </w:p>
    <w:p w14:paraId="2A7DDE14" w14:textId="77777777" w:rsidR="008B0C38" w:rsidRPr="009C0DAF" w:rsidRDefault="008B0C38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39BD7A9C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has a ce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ntralised register of IHPs,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an identified member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of staff has the responsibility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for this register.</w:t>
      </w:r>
    </w:p>
    <w:p w14:paraId="3515883E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61876A3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IHPs are regularly reviewed, at least every ye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ar or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whenever the pupil’s needs change.</w:t>
      </w:r>
    </w:p>
    <w:p w14:paraId="438C02F6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The pupil (where a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ppropriate) parents, specialist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nurse (where appro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priate) and relevant healthcare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services hold a copy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of the IHP. Other school staff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are made aware of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and have access to the IHP for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the pupils in their care.</w:t>
      </w:r>
    </w:p>
    <w:p w14:paraId="6D5A7699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4284C69D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lastRenderedPageBreak/>
        <w:t>This school makes sure that the pupil’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confidentiality is protected.</w:t>
      </w:r>
    </w:p>
    <w:p w14:paraId="7AC458C3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598E27F9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seeks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permission from parents before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sharing any med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ical information with any other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party.</w:t>
      </w:r>
    </w:p>
    <w:p w14:paraId="3DA07477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4FA0E07B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ool meets with the pupil (where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appropriate), parent, specialis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 nurse (where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appropriate) and rel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evant healthcare services prior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to any overnight o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r extended day visit to discuss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and make a plan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for any extra care requirements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that may be needed. This is recorded in the pupil’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IHP which accompanies them on the visit.</w:t>
      </w:r>
    </w:p>
    <w:p w14:paraId="69D0B40F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6989A70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This school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keeps an accurate record of all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medication administ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ered, including the dose, time,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date and supervising staff.</w:t>
      </w:r>
    </w:p>
    <w:p w14:paraId="27697F40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5437572" w14:textId="77777777" w:rsidR="004B7B9E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make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sure that all staff providing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support to a pupil and other relevant teams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have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received suitable t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raining and ongoing support, to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make sure that 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they have confidence to provide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the necessary s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upport and that they fulfil the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requirements set out in the pupil’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IHP. This should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be provided by the specialist nurse/school nurse/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other suitably qualified healthcare professional and/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or the parent. The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specialist nurse/school nurse/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other suitably qualifi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ed healthcare professional will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confirm their co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mpetence, and this school keeps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 up-to-date record</w:t>
      </w:r>
      <w:r w:rsidR="008B0C38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of all training undertaken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by whom.</w:t>
      </w:r>
    </w:p>
    <w:p w14:paraId="57FD5CEC" w14:textId="77777777" w:rsidR="009C0DAF" w:rsidRDefault="009C0DAF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2DE2A0A7" w14:textId="77777777" w:rsidR="00CA406A" w:rsidRPr="009C0DAF" w:rsidRDefault="009C0DAF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b/>
          <w:color w:val="1A181C"/>
          <w:sz w:val="20"/>
          <w:szCs w:val="20"/>
        </w:rPr>
        <w:t>School Environment</w:t>
      </w:r>
    </w:p>
    <w:p w14:paraId="6A39F51E" w14:textId="77777777" w:rsidR="004B7B9E" w:rsidRPr="009C0DAF" w:rsidRDefault="008B0C38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his schoo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 ensures that the whole school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environment is inc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lusive and favourable to pupils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with medical conditi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ons. This includes the physical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environment, 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as well as social, sporting and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educational activities.</w:t>
      </w:r>
    </w:p>
    <w:p w14:paraId="4C7D608E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0EE0D91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is committed to pr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oviding a physical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environment ac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cessible to pupils with medical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conditions and pupi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ls are consulted to ensure this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accessibility. This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school is also committed to an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accessible physica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 environment for out-of-school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activities.</w:t>
      </w:r>
    </w:p>
    <w:p w14:paraId="478B2F52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41A326BF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make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sure the needs of pupils with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medical condi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tions are adequately considered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to ensure thei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r involvement in structured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unstructured activit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ies, extended school activities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residential visits.</w:t>
      </w:r>
    </w:p>
    <w:p w14:paraId="2B12370B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74D669AC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All staff are aware of the potential soci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al problems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that pupils with me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dical conditions may experience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use this knowledge, alongside the school’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bullying policy, to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help prevent and deal with any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problems. They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use opportunities such as PSHE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science lessons to raise awareness of medical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conditions to help promote a positive environment.</w:t>
      </w:r>
    </w:p>
    <w:p w14:paraId="60A0F307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9984403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un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derstands the importance of all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pupils taking part in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physical activity and that all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relevant staff 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make appropriate adjustments to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physical activity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sessions to make sure they 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accessible to all pupi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ls. This includes out-of-school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clubs and team sports.</w:t>
      </w:r>
    </w:p>
    <w:p w14:paraId="0175F339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250073CD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understa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nds that all relevant staff 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aware that pupils sh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ould not be forced to take part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in activities if they 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are unwell. They should also be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aware of pupils who have been 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advised to avoid/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take special preca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utions during activity, and the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potential triggers for a pupil’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medical condition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when exercising and how to minimise these.</w:t>
      </w:r>
    </w:p>
    <w:p w14:paraId="1D674BC1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ED1E6A5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This school 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makes sure that pupils have the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appropriate medi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cation/equipment/food with them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during physical activity.</w:t>
      </w:r>
    </w:p>
    <w:p w14:paraId="758A1A9F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4E2C43AE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make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sure that pupils with medical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conditions can part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icipate fully in all aspects of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the curriculum a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nd enjoy the same opportunities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at school as any ot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her child, and that appropriate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adjustments and extra support are provided.</w:t>
      </w:r>
    </w:p>
    <w:p w14:paraId="132D3A76" w14:textId="77777777" w:rsidR="009C0DAF" w:rsidRPr="009C0DAF" w:rsidRDefault="009C0DAF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492888F3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All school staff und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erstand that frequent absences,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or symptoms, su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ch as limited concentration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frequent tiredness, may be due to a pupil’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medical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condition. This scho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ol will not penalise pupils for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their attendance if their absences relate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to their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medical condition.</w:t>
      </w:r>
    </w:p>
    <w:p w14:paraId="331AA214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will refer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pupils with medical conditions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who are finding it dif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ficult to keep up educationally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to the SENCO who wi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ll liaise with the pupil (where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appropriate), parent and the pupil’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healthcare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professional.</w:t>
      </w:r>
    </w:p>
    <w:p w14:paraId="1FC89DE7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6E5E6914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Pupils at this school learn what to do in an emergency.</w:t>
      </w:r>
    </w:p>
    <w:p w14:paraId="36F20D04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7EEA29E4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lastRenderedPageBreak/>
        <w:t>This school makes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sure that a risk assessment is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carried out before any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out-of-school visit, including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work experie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nce and educational placements. 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The needs of pupils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with medical conditions 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considered during th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is process and plans are put in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place for any addi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tional medication, equipment or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support that may be required.</w:t>
      </w:r>
    </w:p>
    <w:p w14:paraId="78560F0E" w14:textId="77777777" w:rsidR="009C0DAF" w:rsidRDefault="009C0DAF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88C7669" w14:textId="77777777" w:rsidR="009C0DAF" w:rsidRPr="009C0DAF" w:rsidRDefault="009C0DAF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b/>
          <w:color w:val="1A181C"/>
          <w:sz w:val="20"/>
          <w:szCs w:val="20"/>
        </w:rPr>
        <w:t>Training</w:t>
      </w:r>
    </w:p>
    <w:p w14:paraId="5FA76A64" w14:textId="77777777" w:rsidR="004B7B9E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his school is aw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are of the common triggers that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can make com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mon medical conditions worse or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can bring on an em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ergency. The school is actively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working toward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reducing or eliminating these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health and safety r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isks and has a written schedule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of reducing specific triggers to support this.</w:t>
      </w:r>
    </w:p>
    <w:p w14:paraId="34A96CC6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is commit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ted to identifying and reducing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triggers both at school and on out-of-school visits.</w:t>
      </w:r>
    </w:p>
    <w:p w14:paraId="62BEB7BA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499B4591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School staff have 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been given training and written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information on me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dical conditions which includes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avoiding/reducing exposure to common triggers.</w:t>
      </w:r>
    </w:p>
    <w:p w14:paraId="64C8B433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2B5F148" w14:textId="77777777" w:rsidR="004B7B9E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It has a list of the t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riggers for pupils with medical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conditions at this 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school, has a trigger reduction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schedule and is act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ively working towards reducing/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eliminating these health and safety risks.</w:t>
      </w:r>
    </w:p>
    <w:p w14:paraId="18F60816" w14:textId="77777777" w:rsidR="00F71768" w:rsidRPr="009C0DAF" w:rsidRDefault="00F71768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31A0FEED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The IHP details an individual pupil’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triggers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details how to make sure the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pupil remains safe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throughout the whole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school day and on out-of-school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activities. R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isk assessments are carried out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on all out-of-school acti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vities, taking into account the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needs of pupils with medical needs.</w:t>
      </w:r>
    </w:p>
    <w:p w14:paraId="086086CB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7A1FD22A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reviews all medical emergencies an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incidents to see ho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w they could have been avoided,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and changes school policy according to these reviews.</w:t>
      </w:r>
    </w:p>
    <w:p w14:paraId="31CE8CD8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5BFE1069" w14:textId="77777777" w:rsidR="004B7B9E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W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here a child i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returning to school following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a period of ho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spital education or alternative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provision (inclu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ding home tuition), this school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will work with th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 local authority and education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provider to ens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ure that the child receives the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support they need to reintegrate effectively.</w:t>
      </w:r>
    </w:p>
    <w:p w14:paraId="3CC87319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works 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 partnership with all relevant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parties including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the pupil (where appropriate),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parent, school’s governing body, all school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staff, catering staff, employers and healthcare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professionals to ens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ure that the policy is planned,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implemented and maintained successfully.</w:t>
      </w:r>
    </w:p>
    <w:p w14:paraId="70F44F96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679E0E99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Each member of 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the school and health community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knows their roles and responsibili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ties in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maintaining and im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plementing an effective medical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conditions policy.</w:t>
      </w:r>
    </w:p>
    <w:p w14:paraId="35A2ED02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works i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n partnership with all relevant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parties including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the pupil (where appropriate),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parent, school’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governing body, all school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staff, catering staff, employers an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 healthcare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professionals to ens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ure that the policy is planned,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implemented and maintained successfully.</w:t>
      </w:r>
    </w:p>
    <w:p w14:paraId="466B2F02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18F72BEE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This school is com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mitted to keeping in touch with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a child when t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hey are unable to attend school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because of their condition.</w:t>
      </w:r>
    </w:p>
    <w:p w14:paraId="5D5D18E2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5790849F" w14:textId="77777777" w:rsidR="004B7B9E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T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he medical condition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 policy is regularly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reviewed, eva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luated and updated. Updates are </w:t>
      </w:r>
      <w:r w:rsidR="004B7B9E" w:rsidRPr="009C0DAF">
        <w:rPr>
          <w:rFonts w:ascii="Times New Roman" w:hAnsi="Times New Roman" w:cs="Times New Roman"/>
          <w:color w:val="1A181C"/>
          <w:sz w:val="20"/>
          <w:szCs w:val="20"/>
        </w:rPr>
        <w:t>produced every year.</w:t>
      </w:r>
    </w:p>
    <w:p w14:paraId="5E3C9E87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>In evaluating the pol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icy, this school seeks feedback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from key stakehol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ders including pupils, parents,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school healthcare profe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ssionals, specialist nurses and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other relevant healthca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re professionals, school staff,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local emergency c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are services, governors and the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school employer. T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he views of pupils with medical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conditions are central to the evaluation process.</w:t>
      </w:r>
    </w:p>
    <w:p w14:paraId="569A87EB" w14:textId="77777777" w:rsidR="00CA406A" w:rsidRPr="009C0DAF" w:rsidRDefault="00CA406A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</w:p>
    <w:p w14:paraId="015D2B46" w14:textId="77777777" w:rsidR="004B7B9E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* The term ‘parent’ 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implies any person or body with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parental responsibility 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>such as a foster parent, carer,</w:t>
      </w:r>
      <w:r w:rsidR="008158FC">
        <w:rPr>
          <w:rFonts w:ascii="Times New Roman" w:hAnsi="Times New Roman" w:cs="Times New Roman"/>
          <w:color w:val="1A181C"/>
          <w:sz w:val="20"/>
          <w:szCs w:val="20"/>
        </w:rPr>
        <w:t xml:space="preserve">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guardian or local authority.</w:t>
      </w:r>
    </w:p>
    <w:p w14:paraId="6E51DB4B" w14:textId="77777777" w:rsidR="00E7266A" w:rsidRPr="009C0DAF" w:rsidRDefault="004B7B9E" w:rsidP="004B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A181C"/>
          <w:sz w:val="20"/>
          <w:szCs w:val="20"/>
        </w:rPr>
      </w:pP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This information is based on </w:t>
      </w:r>
      <w:r w:rsidR="00CA406A" w:rsidRPr="009C0DAF">
        <w:rPr>
          <w:rFonts w:ascii="Times New Roman" w:hAnsi="Times New Roman" w:cs="Times New Roman"/>
          <w:i/>
          <w:iCs/>
          <w:color w:val="1A181C"/>
          <w:sz w:val="20"/>
          <w:szCs w:val="20"/>
        </w:rPr>
        <w:t>Medical Conditions at School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– A Policy Resource Pack from The health conditions in</w:t>
      </w:r>
      <w:r w:rsidR="00CA406A" w:rsidRPr="009C0DAF">
        <w:rPr>
          <w:rFonts w:ascii="Times New Roman" w:hAnsi="Times New Roman" w:cs="Times New Roman"/>
          <w:i/>
          <w:iCs/>
          <w:color w:val="1A181C"/>
          <w:sz w:val="20"/>
          <w:szCs w:val="20"/>
        </w:rPr>
        <w:t xml:space="preserve"> </w:t>
      </w:r>
      <w:r w:rsidR="008158FC" w:rsidRPr="009C0DAF">
        <w:rPr>
          <w:rFonts w:ascii="Times New Roman" w:hAnsi="Times New Roman" w:cs="Times New Roman"/>
          <w:color w:val="1A181C"/>
          <w:sz w:val="20"/>
          <w:szCs w:val="20"/>
        </w:rPr>
        <w:t>school’s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 xml:space="preserve"> alliance</w:t>
      </w:r>
      <w:r w:rsidR="00CA406A" w:rsidRPr="009C0DAF">
        <w:rPr>
          <w:rFonts w:ascii="Times New Roman" w:hAnsi="Times New Roman" w:cs="Times New Roman"/>
          <w:i/>
          <w:iCs/>
          <w:color w:val="1A181C"/>
          <w:sz w:val="20"/>
          <w:szCs w:val="20"/>
        </w:rPr>
        <w:t xml:space="preserve"> </w:t>
      </w:r>
      <w:r w:rsidRPr="009C0DAF">
        <w:rPr>
          <w:rFonts w:ascii="Times New Roman" w:hAnsi="Times New Roman" w:cs="Times New Roman"/>
          <w:color w:val="1A181C"/>
          <w:sz w:val="20"/>
          <w:szCs w:val="20"/>
        </w:rPr>
        <w:t>www.medicalconditionsatschool.org.uk</w:t>
      </w:r>
      <w:r w:rsidR="00CA406A" w:rsidRPr="009C0DAF">
        <w:rPr>
          <w:rFonts w:ascii="Times New Roman" w:hAnsi="Times New Roman" w:cs="Times New Roman"/>
          <w:color w:val="1A181C"/>
          <w:sz w:val="20"/>
          <w:szCs w:val="20"/>
        </w:rPr>
        <w:t>.</w:t>
      </w:r>
    </w:p>
    <w:sectPr w:rsidR="00E7266A" w:rsidRPr="009C0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7317A"/>
    <w:multiLevelType w:val="hybridMultilevel"/>
    <w:tmpl w:val="A8BE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66A"/>
    <w:rsid w:val="000F11DD"/>
    <w:rsid w:val="00283186"/>
    <w:rsid w:val="002F249F"/>
    <w:rsid w:val="00341363"/>
    <w:rsid w:val="003B7CE1"/>
    <w:rsid w:val="00493525"/>
    <w:rsid w:val="004B7B9E"/>
    <w:rsid w:val="00550D0F"/>
    <w:rsid w:val="0055291B"/>
    <w:rsid w:val="0079297A"/>
    <w:rsid w:val="008158FC"/>
    <w:rsid w:val="008B0C38"/>
    <w:rsid w:val="009051D8"/>
    <w:rsid w:val="009C0DAF"/>
    <w:rsid w:val="00C1790C"/>
    <w:rsid w:val="00C5575D"/>
    <w:rsid w:val="00CA406A"/>
    <w:rsid w:val="00CC42E2"/>
    <w:rsid w:val="00E7266A"/>
    <w:rsid w:val="00F546E6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FCF2"/>
  <w15:docId w15:val="{346C71F9-9349-4C60-8969-1C339FB9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0517-D411-4AE5-9D9F-9D6EB7B2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A Barnett</cp:lastModifiedBy>
  <cp:revision>13</cp:revision>
  <dcterms:created xsi:type="dcterms:W3CDTF">2016-02-08T14:12:00Z</dcterms:created>
  <dcterms:modified xsi:type="dcterms:W3CDTF">2022-03-21T09:47:00Z</dcterms:modified>
</cp:coreProperties>
</file>